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11" w:lineRule="auto"/>
        <w:ind w:left="2294" w:right="1195" w:hanging="1103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>21 - я Китайская международная конференция по обмену талантами</w:t>
      </w:r>
    </w:p>
    <w:bookmarkEnd w:id="0"/>
    <w:p>
      <w:pPr>
        <w:spacing w:line="387" w:lineRule="auto"/>
        <w:rPr>
          <w:rFonts w:ascii="Arial"/>
          <w:sz w:val="21"/>
        </w:rPr>
      </w:pPr>
    </w:p>
    <w:p>
      <w:pPr>
        <w:spacing w:before="101" w:line="333" w:lineRule="auto"/>
        <w:ind w:left="13" w:right="136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В соответствии с « Общей программой работы 21 - й Китайской международной конференции по обмену талантами», Конференция продолжит предоставлять регулярные онлайн - услуги экспонентам в форме онлайн - конференций.</w:t>
      </w:r>
    </w:p>
    <w:p>
      <w:pPr>
        <w:spacing w:line="513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Время и форма</w:t>
      </w:r>
    </w:p>
    <w:p>
      <w:pPr>
        <w:spacing w:before="48" w:line="333" w:lineRule="auto"/>
        <w:ind w:left="14" w:right="4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Регулярное обслуживание в течение всего года, официальный сайт Генеральной Ассамблеи в качестве платформы, создание виртуального выставочного зала, стыковка проектов, онлайн - набор и другие функциональные зоны обслуживания.</w:t>
      </w:r>
    </w:p>
    <w:p>
      <w:pPr>
        <w:spacing w:line="416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II. ОСНОВНЫЕ ЭЛЕМЕНТЫ</w:t>
      </w:r>
    </w:p>
    <w:p>
      <w:pPr>
        <w:spacing w:before="143" w:line="229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(i) Виртуальный выставочный зал</w:t>
      </w:r>
    </w:p>
    <w:p>
      <w:pPr>
        <w:spacing w:before="181" w:line="333" w:lineRule="auto"/>
        <w:ind w:firstLine="640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В сочетании с содержанием оффлайн - выставки, Конференция с графическими, литературными, аудиовизуальными и другими мультимедийными средствами в качестве формы отображения, с помощью 3D и других информационных технологий, чтобы создать виртуальный выставочный зал уличного типа, пригласить отечественные и зарубежные экспоненты создать онлайн - выставку, сосредоточиться на демонстрации международного научно - технического и инновационного сотрудничества и международного обмена талантами прогресса и результатов, продвигать политику, окружающую среду, ресурсы, делиться знаниями и опытом. [ Соответствующие отделы и центры Министерства науки и техники возглавляют, провинциальные, районные и муниципальные отделы науки и техники (комитеты, бюро) и соответствующие сотрудничающие организации, Шэньчжэньский международный центр обмена талантами для реализации]</w:t>
      </w:r>
    </w:p>
    <w:p>
      <w:pPr>
        <w:spacing w:before="2" w:line="237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(2) Стыковка проекта</w:t>
      </w:r>
    </w:p>
    <w:p>
      <w:pPr>
        <w:spacing w:before="159" w:line="340" w:lineRule="auto"/>
        <w:ind w:right="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Конференция использует систему обмена талантами и переговоров за рубежом (EO System) в качестве платформы для централизованного распространения научно - технических инновационных проектов и информации о спросе и предложении талантов в отечественных и зарубежных высших учебных заведениях, научно - исследовательских институтах, учреждениях по управлению людскими ресурсами, научно - технических инновационных предприятиях и экспертных организациях за рубежом и за рубежом.</w:t>
      </w:r>
    </w:p>
    <w:p>
      <w:pPr>
        <w:sectPr>
          <w:footerReference r:id="rId5" w:type="default"/>
          <w:pgSz w:w="11906" w:h="16839"/>
          <w:pgMar w:top="400" w:right="1461" w:bottom="1876" w:left="1592" w:header="0" w:footer="171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firstLine="17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И вокруг ключевых областей социально - экономического развития, ключевых отраслей промышленности, организации и проведения мероприятий « Чжан Чжаньчэн», в сочетании с прямыми трансляциями онлайн - шоу, демонстрацией специальных зон и другими сервисными функциями, для обеспечения как спроса, так и предложения полный спектр, интеллектуальных, точных услуг стыковки. [ Соответствующие отделы и центры Министерства науки и техники возглавляют, провинциальные, районные и муниципальные отделы науки и техники (комитеты, бюро) и соответствующие сотрудничающие организации, Шэньчжэньский международный центр обмена талантами для реализации]</w:t>
      </w:r>
    </w:p>
    <w:p>
      <w:pPr>
        <w:spacing w:line="232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(3) Онлайн - набор</w:t>
      </w:r>
    </w:p>
    <w:p>
      <w:pPr>
        <w:spacing w:before="174" w:line="333" w:lineRule="auto"/>
        <w:ind w:right="62" w:firstLine="672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Принимая официальный сайт Генеральной Ассамблеи в качестве платформы, создать специальную зону для найма высококвалифицированных зарубежных талантов, иностранных специалистов, иностранных студентов и молодых ученых в Китае, репатриантов и отечественных талантов, в полной мере использовать преимущества платформы Генеральной Ассамблеи, сотрудничать со специализированными службами людских ресурсов и предоставлять прагматичные, эффективные и точные услуги по найму для удовлетворения потребностей работодателей в уточнении. [ Соответствующая организация сотрудничества]</w:t>
      </w:r>
    </w:p>
    <w:p>
      <w:pPr>
        <w:spacing w:before="1" w:line="230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(iv) Онлайн - услуги</w:t>
      </w:r>
    </w:p>
    <w:p>
      <w:pPr>
        <w:spacing w:before="175" w:line="223" w:lineRule="auto"/>
        <w:ind w:left="63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1. Система регистрации</w:t>
      </w:r>
    </w:p>
    <w:p>
      <w:pPr>
        <w:spacing w:before="186" w:line="333" w:lineRule="auto"/>
        <w:ind w:left="11" w:right="287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Построить систему учетных записей официальной интернет - платформы Генеральной Ассамблеи, экспоненты и отдельные лица могут заполнять регистрационную информацию по мере необходимости, создавать цифровые пропуска и пользоваться соответствующими полномочиями. После входа в систему в соответствии с различными полномочиями для поиска информации, публикации информации, онлайн - переговоров, подачи заявки на рекламу и других операций.</w:t>
      </w:r>
    </w:p>
    <w:p>
      <w:pPr>
        <w:spacing w:before="2" w:line="223" w:lineRule="auto"/>
        <w:ind w:left="62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2. Система управления выставочными залами</w:t>
      </w:r>
    </w:p>
    <w:p>
      <w:pPr>
        <w:spacing w:before="188" w:line="333" w:lineRule="auto"/>
        <w:ind w:left="11" w:right="28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Сосредоточив внимание на подготовке к выставке, управлении на выставке, послевыставочном обслуживании и других бизнес - процессах, предоставление услуг, включая онлайн - бронирование стенда и управление стендом, разумное планирование стенда, технические требования стенда, интегрированную загрузку стенда, фоновое управление и другие услуги.</w:t>
      </w:r>
    </w:p>
    <w:p>
      <w:pPr>
        <w:spacing w:before="1" w:line="224" w:lineRule="auto"/>
        <w:ind w:left="62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3. Система онлайновых конференций</w:t>
      </w:r>
    </w:p>
    <w:p>
      <w:pPr>
        <w:sectPr>
          <w:footerReference r:id="rId6" w:type="default"/>
          <w:pgSz w:w="11906" w:h="16839"/>
          <w:pgMar w:top="400" w:right="1311" w:bottom="1876" w:left="1593" w:header="0" w:footer="171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333" w:lineRule="auto"/>
        <w:ind w:right="7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В качестве полезного дополнения к оффлайн - выставке система онлайн - конференций предоставит онлайн - конференции, онлайн - трансляцию, онлайн - обмен и другие вспомогательные услуги для форумов, профессиональных встреч, стыковки проектов и других мероприятий, организованных зарубежными учреждениями, которые не могут участвовать в выставке из - за эпидемии.</w:t>
      </w:r>
    </w:p>
    <w:p>
      <w:pPr>
        <w:spacing w:line="222" w:lineRule="auto"/>
        <w:ind w:left="61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4. Рекламные услуги</w:t>
      </w:r>
    </w:p>
    <w:p>
      <w:pPr>
        <w:spacing w:before="183" w:line="334" w:lineRule="auto"/>
        <w:ind w:left="7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В полной мере играть роль интернет - платформы Генеральной Ассамблеи в качестве основного окна для международного научно - технического и инновационного сотрудничества и обмена талантами, предоставлять программы управления размещением в средствах массовой информации в соответствии с потребностями всех мест и предоставлять пользователям единое обслуживание.</w:t>
      </w:r>
    </w:p>
    <w:p>
      <w:pPr>
        <w:spacing w:before="1" w:line="223" w:lineRule="auto"/>
        <w:ind w:left="62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5. Информация для Генеральной Ассамблеи</w:t>
      </w:r>
    </w:p>
    <w:p>
      <w:pPr>
        <w:spacing w:before="183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Централизованная публикация новостей, уведомлений, бюллетеней и другой важной информации, связанной с Конференцией.</w:t>
      </w:r>
    </w:p>
    <w:p>
      <w:pPr>
        <w:spacing w:before="190" w:line="241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III. Подготовка к участию</w:t>
      </w:r>
    </w:p>
    <w:p>
      <w:pPr>
        <w:spacing w:before="157" w:line="332" w:lineRule="auto"/>
        <w:ind w:left="1" w:firstLine="64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(1) В соответствии с общим развертыванием Министерства науки и техники (Государственное бюро иностранных экспертов) и муниципального правительства Шэньчжэня вопросы организации и осуществления онлайн - конференции находятся в особой ответственности Шэньчжэньского международного центра обмена талантами, подробную информацию можно получить на официальном сайте конференции (www.ciep.gov.cn) и связаться с Шэньчжэньской рабочей группой организационного комитета конференции.</w:t>
      </w:r>
    </w:p>
    <w:p>
      <w:pPr>
        <w:spacing w:before="6" w:line="334" w:lineRule="auto"/>
        <w:ind w:left="7" w:right="76" w:firstLine="64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(2) Предложить всем соответствующим подразделениям активно участвовать в виртуальных выставочных залах, стыковке проектов, онлайн - рекрутинге и других мероприятиях в соответствии с промышленными потребностями и реальной ситуацией в месте их расположения.</w:t>
      </w:r>
    </w:p>
    <w:p>
      <w:pPr>
        <w:spacing w:line="232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IV. Контактная информация</w:t>
      </w:r>
    </w:p>
    <w:p>
      <w:pPr>
        <w:spacing w:before="171" w:line="225" w:lineRule="auto"/>
        <w:ind w:left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Контактное лицо: Дэн Юньган, Е Сюйвен</w:t>
      </w:r>
    </w:p>
    <w:p>
      <w:pPr>
        <w:spacing w:before="184" w:line="500" w:lineRule="exact"/>
        <w:ind w:left="6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13"/>
          <w:sz w:val="31"/>
          <w:szCs w:val="31"/>
        </w:rPr>
        <w:t>Тел.: 0755 - 81773205, 0755 - 81773047</w:t>
      </w:r>
    </w:p>
    <w:p>
      <w:pPr>
        <w:spacing w:line="429" w:lineRule="exact"/>
        <w:ind w:left="6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>Почтовый ящик: ciep2001@ciep.gov.cn</w:t>
      </w: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3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3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080C528C"/>
    <w:rsid w:val="08B60D54"/>
    <w:rsid w:val="0CCE2B10"/>
    <w:rsid w:val="0DE819AF"/>
    <w:rsid w:val="145768B3"/>
    <w:rsid w:val="251E0AED"/>
    <w:rsid w:val="2802614E"/>
    <w:rsid w:val="4EBB043F"/>
    <w:rsid w:val="54E3249D"/>
    <w:rsid w:val="636E387A"/>
    <w:rsid w:val="6A9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39EF45351DB04493893CEF2B9A06DBE6</vt:lpwstr>
  </property>
</Properties>
</file>