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11" w:lineRule="auto"/>
        <w:ind w:left="1767" w:right="1204" w:hanging="646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"/>
          <w:sz w:val="43"/>
          <w:szCs w:val="43"/>
        </w:rPr>
        <w:t>21 - я Китайская международная конференция по обмену талантами</w:t>
      </w:r>
    </w:p>
    <w:bookmarkEnd w:id="0"/>
    <w:p>
      <w:pPr>
        <w:spacing w:line="384" w:lineRule="auto"/>
        <w:rPr>
          <w:rFonts w:ascii="Arial"/>
          <w:sz w:val="21"/>
        </w:rPr>
      </w:pPr>
    </w:p>
    <w:p>
      <w:pPr>
        <w:spacing w:before="101" w:line="334" w:lineRule="auto"/>
        <w:ind w:right="71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В соответствии с « Общей программой работы 21 - й Китайской международной конференции по обмену талантами», Конференция будет опираться на официальную веб - систему обмена талантами за рубежом и переговоров (EXPERTS ONLINE, сокращенно EO System), активно проводить мероприятия « Чжан Чжаньчэн», предоставлять всесторонние, интеллектуальные и точные услуги по стыковке и обмену проектами.</w:t>
      </w:r>
    </w:p>
    <w:p>
      <w:pPr>
        <w:spacing w:line="513" w:lineRule="exact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4"/>
          <w:sz w:val="31"/>
          <w:szCs w:val="31"/>
        </w:rPr>
        <w:t>I. Время службы</w:t>
      </w:r>
    </w:p>
    <w:p>
      <w:pPr>
        <w:spacing w:before="48" w:line="222" w:lineRule="auto"/>
        <w:ind w:left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Регулярное предоставление услуг по стыковке проектов в течение всего года.</w:t>
      </w:r>
    </w:p>
    <w:p>
      <w:pPr>
        <w:spacing w:before="184" w:line="416" w:lineRule="exact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2"/>
          <w:sz w:val="31"/>
          <w:szCs w:val="31"/>
        </w:rPr>
        <w:t>II. Содержание услуг</w:t>
      </w:r>
    </w:p>
    <w:p>
      <w:pPr>
        <w:spacing w:before="149" w:line="333" w:lineRule="auto"/>
        <w:ind w:left="5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Благодаря сильным возможностям интеграции ресурсов системы EO, удобному и быстрому использованию, широкому охвату и другим функциям, таким как онлайн - публикация, онлайн - переговоры, демонстрация специальных зон, многоязычный перевод, отечественные предприятия и учреждения и национальные (местные) экспертные организации, специализированные учреждения для проведения технической стыковки, научно - исследовательского сотрудничества, передачи результатов, найма и других мероприятий, чтобы обеспечить онлайн - платформу.</w:t>
      </w:r>
    </w:p>
    <w:p>
      <w:pPr>
        <w:spacing w:before="3" w:line="336" w:lineRule="auto"/>
        <w:ind w:left="1" w:right="79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Опираясь на систему EO, чтобы организовать проведение мероприятия « Чжан Чжаньтаун», в ходе конференции под основным павильоном в режиме онлайн, чтобы установить « список сотрудничества по проекту» и « список потребностей в талантах», опубликовать информацию о спросе и предложении проектов, технологий, средств, талантов и т. Д., Чтобы предоставить экспонентам возможность реализовать взаимовыгодное и взаимовыгодное практическое сотрудничество. Ежедневно можно централизованно публиковать онлайн - информацию о спросе и предложении проектов, талантов и т. Д., заранее собранную различными экспонентами, и отбирать из нее ключевые потребности в сотрудничестве по проектам и потребности в талантах на видном месте на официальном сайте Генеральной Ассамблеи, своевременно организовывать зарубежные каналы сотрудничества</w:t>
      </w:r>
    </w:p>
    <w:p>
      <w:pPr>
        <w:sectPr>
          <w:footerReference r:id="rId5" w:type="default"/>
          <w:pgSz w:w="11906" w:h="16839"/>
          <w:pgMar w:top="400" w:right="1519" w:bottom="1876" w:left="1595" w:header="0" w:footer="171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3" w:lineRule="auto"/>
        <w:ind w:right="79" w:firstLine="32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Мероприятие « Раскрытие списка» предоставляет всем сторонам возможность реализовать взаимовыгодное и взаимовыгодное практическое сотрудничество. [ Министерство науки и техники, Китай Международный центр обмена талантами, Шэньчжэньский международный центр обмена талантами]</w:t>
      </w:r>
    </w:p>
    <w:p>
      <w:pPr>
        <w:spacing w:before="3" w:line="315" w:lineRule="auto"/>
        <w:ind w:left="639" w:right="465" w:hanging="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III. Функция системы EO 1. Обеспечить онлайн - публикацию, ответы, коллекцию, оценку и другие пользовательские операционные функции. 2. Предоставляет функции управления пользователями, такие как управление организацией, управление членами, изменение информации и т.д. 3.Обеспечить сотрудничество по проекту, потребности в талантах, кадровые ресурсы и другие функции стыковки проектов. 4. Предоставление функций отображения информации, таких как институциональные профили, публикация политики, динамика новостей и т.д.</w:t>
      </w:r>
    </w:p>
    <w:p>
      <w:pPr>
        <w:spacing w:before="150" w:line="232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IV. ПРОЦЕСС ДЕЯТЕЛЬНОСТИ</w:t>
      </w:r>
    </w:p>
    <w:p>
      <w:pPr>
        <w:spacing w:before="172" w:line="229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(i) Регулярное представление информации о спросе и предложении</w:t>
      </w:r>
    </w:p>
    <w:p>
      <w:pPr>
        <w:spacing w:before="176" w:line="333" w:lineRule="auto"/>
        <w:ind w:left="6" w:right="2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В соответствии с потребностями промышленного развития и ключевыми областями развития на месте, все подразделения собирают и расчесывают информацию о спросе и предложении различных проектов, талантов, регулярно собирают и заполняют « Форму сбора информации о спросе и предложении на Китайской международной конференции по обмену талантами» (далее именуемую « Формой запроса», которую можно загрузить на официальном сайте Генеральной Ассамблеи) и отправляют в назначенный почтовый ящик Генеральной Ассамблеи в течение соответствующего периода времени.</w:t>
      </w:r>
    </w:p>
    <w:p>
      <w:pPr>
        <w:spacing w:line="228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(ii) Активация учетной записи использования системы</w:t>
      </w:r>
    </w:p>
    <w:p>
      <w:pPr>
        <w:spacing w:before="181" w:line="333" w:lineRule="auto"/>
        <w:ind w:left="21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Организационный комитет Генеральной Ассамблеи будет представлять все подразделения для представления информации « Формы запроса» в едином импорте в систему EO, система генерирует учетную запись пользователя, обратную связь в контактный почтовый ящик, заполненный каждым подразделением, а также скрининг и маркировка ключевых проектов, потребности в талантах для « рекламы» публикации. Все подразделения должны своевременно активировать учетную запись использования системы EO и продолжать использовать системные ресурсы для содействия сотрудничеству в стыковке проектов.</w:t>
      </w:r>
    </w:p>
    <w:p>
      <w:pPr>
        <w:spacing w:before="1" w:line="228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(iii) Своевременное представление специальных просьб</w:t>
      </w:r>
    </w:p>
    <w:p>
      <w:pPr>
        <w:spacing w:before="176" w:line="344" w:lineRule="auto"/>
        <w:ind w:left="9" w:right="79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Для всех видов ключевых проектов и потребностей в талантах, которые не могут быть опубликованы публично, но которые действительно требуют обслуживания Генеральной Ассамблеи, пожалуйста, четко укажите их в « Форме запроса» и отправьте их в Генеральную Ассамблею отдельно в сводном виде</w:t>
      </w:r>
    </w:p>
    <w:p>
      <w:pPr>
        <w:sectPr>
          <w:footerReference r:id="rId6" w:type="default"/>
          <w:pgSz w:w="11906" w:h="16839"/>
          <w:pgMar w:top="400" w:right="1519" w:bottom="1876" w:left="1593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3" w:lineRule="auto"/>
        <w:ind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Зарегистрируйте почтовый ящик, Организационный комитет Конгресса будет использовать другие способы, чтобы помочь найти подходящих партнеров и талантливых людей.</w:t>
      </w:r>
    </w:p>
    <w:p>
      <w:pPr>
        <w:spacing w:before="1" w:line="239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V. СТАНДАРТЫ РАСХОДОВ</w:t>
      </w:r>
    </w:p>
    <w:p>
      <w:pPr>
        <w:spacing w:before="159" w:line="333" w:lineRule="auto"/>
        <w:ind w:left="630" w:right="135" w:hanging="15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Услуги базовой функциональности системы EO бесплатны, а услуги с добавленной стоимостью предлагаются в соответствии с фактическими потребностями. VI. Контактная информация</w:t>
      </w:r>
    </w:p>
    <w:p>
      <w:pPr>
        <w:spacing w:before="1" w:line="224" w:lineRule="auto"/>
        <w:ind w:left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Контактное лицо: Ван Вэй, Го Янь</w:t>
      </w:r>
    </w:p>
    <w:p>
      <w:pPr>
        <w:spacing w:before="184" w:line="501" w:lineRule="exact"/>
        <w:ind w:left="65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position w:val="13"/>
          <w:sz w:val="31"/>
          <w:szCs w:val="31"/>
        </w:rPr>
        <w:t>Тел.: 010 - 58882487, 010 - 58882132</w:t>
      </w:r>
    </w:p>
    <w:p>
      <w:pPr>
        <w:spacing w:line="429" w:lineRule="exact"/>
        <w:ind w:left="63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4"/>
          <w:sz w:val="31"/>
          <w:szCs w:val="31"/>
        </w:rPr>
        <w:t>Почтовый ящик: EO@ciep.gov.cn</w:t>
      </w:r>
    </w:p>
    <w:p>
      <w:pPr>
        <w:sectPr>
          <w:footerReference r:id="rId7" w:type="default"/>
          <w:pgSz w:w="11906" w:h="16839"/>
          <w:pgMar w:top="400" w:right="1661" w:bottom="1876" w:left="1601" w:header="0" w:footer="1716" w:gutter="0"/>
          <w:cols w:space="720" w:num="1"/>
        </w:sectPr>
      </w:pPr>
    </w:p>
    <w:p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3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145768B3"/>
    <w:rsid w:val="080C528C"/>
    <w:rsid w:val="08B60D54"/>
    <w:rsid w:val="0DE819AF"/>
    <w:rsid w:val="145768B3"/>
    <w:rsid w:val="251E0AED"/>
    <w:rsid w:val="2802614E"/>
    <w:rsid w:val="4EBB043F"/>
    <w:rsid w:val="54E3249D"/>
    <w:rsid w:val="636E387A"/>
    <w:rsid w:val="6A93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2023-03-27T09:38:00Z</dcterms:created>
  <dc:creator>会开小飞机~滴贝塔</dc:creator>
  <cp:lastModifiedBy>会开小飞机~滴贝塔</cp:lastModifiedBy>
  <dcterms:modified xsi:type="dcterms:W3CDTF">2023-03-27T09:42:44Z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C3965628D8F6427CB8325347F038B72A</vt:lpwstr>
  </property>
</Properties>
</file>