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4" w:line="224" w:lineRule="auto"/>
        <w:ind w:left="58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Приложение 2</w:t>
      </w:r>
    </w:p>
    <w:p>
      <w:pPr>
        <w:spacing w:before="133" w:line="223" w:lineRule="auto"/>
        <w:ind w:left="3941" w:right="1337" w:hanging="26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Поездка за границу для участия в « двойном наборе двойного руководства» персонала и предлагаемой работы</w:t>
      </w:r>
    </w:p>
    <w:tbl>
      <w:tblPr>
        <w:tblStyle w:val="4"/>
        <w:tblW w:w="10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49"/>
        <w:gridCol w:w="1588"/>
        <w:gridCol w:w="430"/>
        <w:gridCol w:w="1748"/>
        <w:gridCol w:w="230"/>
        <w:gridCol w:w="279"/>
        <w:gridCol w:w="1189"/>
        <w:gridCol w:w="52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328" w:lineRule="exact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>Единицы измерения</w:t>
            </w:r>
          </w:p>
          <w:p>
            <w:pPr>
              <w:spacing w:line="21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Основные</w:t>
            </w:r>
          </w:p>
          <w:p>
            <w:pPr>
              <w:spacing w:before="16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Информация</w:t>
            </w:r>
          </w:p>
        </w:tc>
        <w:tc>
          <w:tcPr>
            <w:tcW w:w="1149" w:type="dxa"/>
            <w:vAlign w:val="top"/>
          </w:tcPr>
          <w:p>
            <w:pPr>
              <w:spacing w:before="135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Название подразделения</w:t>
            </w:r>
          </w:p>
          <w:p>
            <w:pPr>
              <w:spacing w:before="91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(Печать)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1" w:line="40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4"/>
                <w:szCs w:val="24"/>
              </w:rPr>
              <w:t>Единицы измерения</w:t>
            </w:r>
          </w:p>
          <w:p>
            <w:pPr>
              <w:spacing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Характер</w:t>
            </w:r>
          </w:p>
        </w:tc>
        <w:tc>
          <w:tcPr>
            <w:tcW w:w="1588" w:type="dxa"/>
            <w:tcBorders>
              <w:right w:val="nil"/>
            </w:tcBorders>
            <w:vAlign w:val="top"/>
          </w:tcPr>
          <w:p>
            <w:pPr>
              <w:spacing w:before="10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Высшие учебные заведения</w:t>
            </w:r>
          </w:p>
          <w:p>
            <w:pPr>
              <w:spacing w:before="10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 Научно - исследовательские учреждения</w:t>
            </w:r>
          </w:p>
        </w:tc>
        <w:tc>
          <w:tcPr>
            <w:tcW w:w="268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13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Медицинские учреждения</w:t>
            </w:r>
          </w:p>
          <w:p>
            <w:pPr>
              <w:spacing w:before="67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Предприятия: (0 Предприятия, финансируемые Китаем</w:t>
            </w:r>
          </w:p>
        </w:tc>
        <w:tc>
          <w:tcPr>
            <w:tcW w:w="3661" w:type="dxa"/>
            <w:gridSpan w:val="3"/>
            <w:tcBorders>
              <w:left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 Совместное предприятие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2" w:line="41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>Единицы измерения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Адрес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01" w:lineRule="auto"/>
              <w:ind w:left="320" w:right="32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Эта работа</w:t>
            </w:r>
          </w:p>
          <w:p>
            <w:pPr>
              <w:spacing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Контактные лица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63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Имя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159" w:line="219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Должности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97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200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Электронная почта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94" w:line="318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Единицы измерения</w:t>
            </w:r>
          </w:p>
          <w:p>
            <w:pPr>
              <w:spacing w:line="218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Основные</w:t>
            </w:r>
          </w:p>
          <w:p>
            <w:pPr>
              <w:spacing w:before="15"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Введение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Поездки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Ситуация</w:t>
            </w:r>
          </w:p>
          <w:p>
            <w:pPr>
              <w:spacing w:before="177" w:line="186" w:lineRule="exact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>Один.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36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Программа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Выбор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spacing w:before="111" w:line="21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(Пожалуйста, сделайте отдельный выбор в следующем варианте, отметьте выбранный квадрат)</w:t>
            </w:r>
          </w:p>
          <w:p>
            <w:pPr>
              <w:spacing w:before="108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 Вариант 1: Миссия в Австралию и Новую Зеландию с « двойным набором двойного руководства»</w:t>
            </w:r>
          </w:p>
          <w:p>
            <w:pPr>
              <w:spacing w:before="115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● Вариант II: Миссия в Германию, Швейцарию, Италию "Двойной набор с двойным руководством</w:t>
            </w:r>
          </w:p>
          <w:p>
            <w:pPr>
              <w:spacing w:before="12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● Вариант III: Миссия в Бразилию, Аргентину, Коста - Рику "Двойной набор с двойным руководством</w:t>
            </w:r>
          </w:p>
          <w:p>
            <w:pPr>
              <w:spacing w:before="11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Вариант IV: Миссия в Испанию, Францию, Южную Африку "с двойным набором двойных ссылок</w:t>
            </w:r>
          </w:p>
          <w:p>
            <w:pPr>
              <w:spacing w:before="11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● Вариант 5: Миссия в Японию, Южную Корею « Двойной набор с двойным руководством»</w:t>
            </w:r>
          </w:p>
          <w:p>
            <w:pPr>
              <w:spacing w:before="115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 Прочее: Пожалуйста, заполните страны и регионы, которые будут взаимодействовать друг с другом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Участие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Персонал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17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Имя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13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55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54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Электронная почта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Работа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Содержание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2060" w:h="16940"/>
          <w:pgMar w:top="1439" w:right="1054" w:bottom="1211" w:left="905" w:header="0" w:footer="925" w:gutter="0"/>
          <w:cols w:space="720" w:num="1"/>
        </w:sectPr>
      </w:pPr>
    </w:p>
    <w:p>
      <w:bookmarkStart w:id="0" w:name="_GoBack"/>
      <w:bookmarkEnd w:id="0"/>
    </w:p>
    <w:p/>
    <w:p>
      <w:pPr>
        <w:spacing w:line="140" w:lineRule="exact"/>
      </w:pPr>
    </w:p>
    <w:tbl>
      <w:tblPr>
        <w:tblStyle w:val="4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9"/>
        <w:gridCol w:w="1998"/>
        <w:gridCol w:w="1988"/>
        <w:gridCol w:w="1998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Поездки</w:t>
            </w:r>
          </w:p>
          <w:p>
            <w:pPr>
              <w:spacing w:before="33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Ситуация</w:t>
            </w:r>
          </w:p>
          <w:p>
            <w:pPr>
              <w:spacing w:before="111" w:line="178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Два.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33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Программа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Выбор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before="301" w:line="219" w:lineRule="auto"/>
              <w:ind w:left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(Пожалуйста, сделайте отдельный выбор в следующем варианте, отметьте выбранный квадрат)</w:t>
            </w:r>
          </w:p>
          <w:p>
            <w:pPr>
              <w:spacing w:before="10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 Вариант 1: Миссия в Австралию и Новую Зеландию с « двойным набором двойного руководства»</w:t>
            </w:r>
          </w:p>
          <w:p>
            <w:pPr>
              <w:spacing w:before="125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● Вариант II: Миссия в Германию, Швейцарию, Италию "Двойной набор с двойным руководством</w:t>
            </w:r>
          </w:p>
          <w:p>
            <w:pPr>
              <w:spacing w:before="10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● Вариант III: Миссия в Бразилию, Аргентину, Коста - Рику "Двойной набор с двойным руководством</w:t>
            </w:r>
          </w:p>
          <w:p>
            <w:pPr>
              <w:spacing w:before="12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Вариант IV: Миссия в Испанию, Францию, Южную Африку "с двойным набором двойных ссылок</w:t>
            </w:r>
          </w:p>
          <w:p>
            <w:pPr>
              <w:spacing w:before="102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● Вариант 5: Миссия в Японию, Южную Корею « Двойной набор с двойным руководством»</w:t>
            </w:r>
          </w:p>
          <w:p>
            <w:pPr>
              <w:spacing w:before="115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 Прочее: Пожалуйста, заполните страны и регионы, которые будут взаимодействовать друг с другом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Участие</w:t>
            </w:r>
          </w:p>
          <w:p>
            <w:pPr>
              <w:spacing w:before="1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Персонал</w:t>
            </w:r>
          </w:p>
        </w:tc>
        <w:tc>
          <w:tcPr>
            <w:tcW w:w="1998" w:type="dxa"/>
            <w:vAlign w:val="top"/>
          </w:tcPr>
          <w:p>
            <w:pPr>
              <w:spacing w:before="123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Имя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09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Должности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1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0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Электронная почта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Работа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Содержание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213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Единицы измерения</w:t>
            </w:r>
          </w:p>
          <w:p>
            <w:pPr>
              <w:spacing w:before="33" w:line="219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Заключение ревизоров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Ответственные лица: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(Публичная печать)</w:t>
            </w:r>
          </w:p>
        </w:tc>
      </w:tr>
    </w:tbl>
    <w:p>
      <w:pPr>
        <w:spacing w:before="13" w:line="211" w:lineRule="auto"/>
        <w:ind w:left="589" w:right="1166" w:firstLine="9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(Каждый сотрудник может выбрать только один вариант и не может многократно сообщать о нем; информация о поездках может быть добавлена в зависимости от фактического положения работодателя)</w:t>
      </w:r>
    </w:p>
    <w:p/>
    <w:sectPr>
      <w:footerReference r:id="rId6" w:type="default"/>
      <w:pgSz w:w="11906" w:h="16838"/>
      <w:pgMar w:top="1440" w:right="1800" w:bottom="144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8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078F7797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F13D5AE55FFC4E889020D5B85636514B</vt:lpwstr>
  </property>
</Properties>
</file>